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72" w:rsidRPr="00380F85" w:rsidRDefault="00DA6472" w:rsidP="00DA6472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 xml:space="preserve">Usnesení č. </w:t>
      </w:r>
      <w:r w:rsidR="00BF54C4"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10/2022/3</w:t>
      </w: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:</w:t>
      </w:r>
      <w:r w:rsidRPr="00380F85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 </w:t>
      </w:r>
    </w:p>
    <w:p w:rsidR="00DA6472" w:rsidRPr="00380F85" w:rsidRDefault="00DA6472" w:rsidP="00DA6472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Zastupitelstvo Obce Radějov schvaluje peněžní dar ve výši 500,- Kč na obyvatele obce za těchto podmínek</w:t>
      </w: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Na dar budou mít nárok obyvatelé domů s čp. v obci (i chalupáři), kteří budou mít podepsané smlouvy s obcí na odvod a likvidaci odpadních vod a budou mít uhrazeny všechny platby za likvidaci odpadních vod za rok 2023 v termínu splatnosti. 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Datum splatnosti je den připsání příslušné částky na běžný účet obce.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V případě změn během roku 2023 bude výše daru 40,- Kč/ měsíc v souladu s platností smlouvy.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Dar bude vyplacen v hotovosti na OÚ Radějov v prosinci 2023 v termínu který určí OÚ.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Pokud nebude dar vybrán do 30. 12. 2023, nárok na něj zaniká.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Výše daru není závazná, v případě nepříznivé finanční situace ji může poskytovatel snížit nebo zrušit.</w:t>
      </w:r>
    </w:p>
    <w:p w:rsidR="00BF54C4" w:rsidRPr="00380F85" w:rsidRDefault="00BF54C4" w:rsidP="00BF54C4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Obyvatelé s vybudovanou přečerpávací stanicí v části obce, kde není možné samostatné připojení na kanalizaci, obdrží za splnění výše uvedených podmínek další příspěvek ve výši 300,- Kč na osobu.</w:t>
      </w:r>
    </w:p>
    <w:p w:rsidR="0010670B" w:rsidRDefault="00BF54C4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Dar nebude poskytnut na připojené firmy, provozovny, popř. jiné organizace v obci.</w:t>
      </w:r>
    </w:p>
    <w:p w:rsid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bookmarkStart w:id="0" w:name="_GoBack"/>
      <w:bookmarkEnd w:id="0"/>
    </w:p>
    <w:p w:rsid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Usnesení č. 10/2022/3:</w:t>
      </w:r>
      <w:r w:rsidRPr="00380F85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 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Zastupitelstvo Obce Radějov schvaluje peněžní dar ve výši 500,- Kč na obyvatele obce za těchto podmínek</w:t>
      </w: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Na dar budou mít nárok obyvatelé domů s čp. v obci (i chalupáři), kteří budou mít podepsané smlouvy s obcí na odvod a likvidaci odpadních vod a budou mít uhrazeny všechny platby za likvidaci odpadních vod za rok 2023 v termínu splatnosti. 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Datum splatnosti je den připsání příslušné částky na běžný účet obce.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V případě změn během roku 2023 bude výše daru 40,- Kč/ měsíc v souladu s platností smlouvy.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Dar bude vyplacen v hotovosti na OÚ Radějov v prosinci 2023 v termínu který určí OÚ.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Pokud nebude dar vybrán do 30. 12. 2023, nárok na něj zaniká.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Výše daru není závazná, v případě nepříznivé finanční situace ji může poskytovatel snížit nebo zrušit.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Obyvatelé s vybudovanou přečerpávací stanicí v části obce, kde není možné samostatné připojení na kanalizaci, obdrží za splnění výše uvedených podmínek další příspěvek ve výši 300,- Kč na osobu.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Dar nebude poskytnut na připojené firmy, provozovny, popř. jiné organizace v obci.</w:t>
      </w:r>
    </w:p>
    <w:p w:rsid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p w:rsid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Usnesení č. 10/2022/3:</w:t>
      </w:r>
      <w:r w:rsidRPr="00380F85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 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</w:rPr>
        <w:t>Zastupitelstvo Obce Radějov schvaluje peněžní dar ve výši 500,- Kč na obyvatele obce za těchto podmínek</w:t>
      </w: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Na dar budou mít nárok obyvatelé domů s čp. v obci (i chalupáři), kteří budou mít podepsané smlouvy s obcí na odvod a likvidaci odpadních vod a budou mít uhrazeny všechny platby za likvidaci odpadních vod za rok 2023 v termínu splatnosti. 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Datum splatnosti je den připsání příslušné částky na běžný účet obce.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V případě změn během roku 2023 bude výše daru 40,- Kč/ měsíc v souladu s platností smlouvy.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Dar bude vyplacen v hotovosti na OÚ Radějov v prosinci 2023 v termínu který určí OÚ.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Pokud nebude dar vybrán do 30. 12. 2023, nárok na něj zaniká.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Výše daru není závazná, v případě nepříznivé finanční situace ji může poskytovatel snížit nebo zrušit.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Obyvatelé s vybudovanou přečerpávací stanicí v části obce, kde není možné samostatné připojení na kanalizaci, obdrží za splnění výše uvedených podmínek další příspěvek ve výši 300,- Kč na osobu.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  <w:r w:rsidRPr="00380F8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Dar nebude poskytnut na připojené firmy, provozovny, popř. jiné organizace v obci.</w:t>
      </w:r>
    </w:p>
    <w:p w:rsidR="00380F85" w:rsidRPr="00380F85" w:rsidRDefault="00380F85" w:rsidP="00380F85">
      <w:pPr>
        <w:pStyle w:val="usnesen"/>
        <w:rPr>
          <w:rFonts w:ascii="Times New Roman" w:hAnsi="Times New Roman" w:cs="Times New Roman"/>
          <w:i w:val="0"/>
          <w:sz w:val="24"/>
          <w:szCs w:val="24"/>
        </w:rPr>
      </w:pPr>
    </w:p>
    <w:sectPr w:rsidR="00380F85" w:rsidRPr="00380F85" w:rsidSect="00A55256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76"/>
    <w:multiLevelType w:val="hybridMultilevel"/>
    <w:tmpl w:val="610A4D4C"/>
    <w:lvl w:ilvl="0" w:tplc="B5063C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118B"/>
    <w:multiLevelType w:val="hybridMultilevel"/>
    <w:tmpl w:val="2A3816B6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A8E"/>
    <w:multiLevelType w:val="hybridMultilevel"/>
    <w:tmpl w:val="4C76BBA2"/>
    <w:lvl w:ilvl="0" w:tplc="AB880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4"/>
    <w:rsid w:val="00043FDC"/>
    <w:rsid w:val="0010670B"/>
    <w:rsid w:val="00174288"/>
    <w:rsid w:val="00233ACA"/>
    <w:rsid w:val="002407C7"/>
    <w:rsid w:val="002F6DD7"/>
    <w:rsid w:val="003007FA"/>
    <w:rsid w:val="00380F85"/>
    <w:rsid w:val="00386D7C"/>
    <w:rsid w:val="003B2C90"/>
    <w:rsid w:val="003D5B0E"/>
    <w:rsid w:val="003E5484"/>
    <w:rsid w:val="003E6520"/>
    <w:rsid w:val="003F7985"/>
    <w:rsid w:val="00477847"/>
    <w:rsid w:val="00511A00"/>
    <w:rsid w:val="005761B2"/>
    <w:rsid w:val="006168E3"/>
    <w:rsid w:val="006B77E9"/>
    <w:rsid w:val="006F309F"/>
    <w:rsid w:val="007236BD"/>
    <w:rsid w:val="00745E5F"/>
    <w:rsid w:val="007F25A6"/>
    <w:rsid w:val="00872DCE"/>
    <w:rsid w:val="009E41F3"/>
    <w:rsid w:val="00A55256"/>
    <w:rsid w:val="00AA42B3"/>
    <w:rsid w:val="00AB6941"/>
    <w:rsid w:val="00AD7D54"/>
    <w:rsid w:val="00BE10D8"/>
    <w:rsid w:val="00BF54C4"/>
    <w:rsid w:val="00C47ECB"/>
    <w:rsid w:val="00CC239E"/>
    <w:rsid w:val="00D34351"/>
    <w:rsid w:val="00D43E3E"/>
    <w:rsid w:val="00D60A8E"/>
    <w:rsid w:val="00D770CC"/>
    <w:rsid w:val="00DA6472"/>
    <w:rsid w:val="00EC3CEE"/>
    <w:rsid w:val="00F2390B"/>
    <w:rsid w:val="00FA6053"/>
    <w:rsid w:val="00FB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8648D-D7F0-4297-BC73-A51098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D54"/>
    <w:pPr>
      <w:spacing w:after="0" w:line="240" w:lineRule="auto"/>
    </w:pPr>
  </w:style>
  <w:style w:type="character" w:customStyle="1" w:styleId="usnesenChar">
    <w:name w:val="usnesení Char"/>
    <w:basedOn w:val="Standardnpsmoodstavce"/>
    <w:link w:val="usnesen"/>
    <w:locked/>
    <w:rsid w:val="00AB6941"/>
    <w:rPr>
      <w:rFonts w:ascii="Bookman Old Style" w:hAnsi="Bookman Old Style"/>
      <w:b/>
      <w:bCs/>
      <w:i/>
      <w:iCs/>
      <w:color w:val="44546A"/>
    </w:rPr>
  </w:style>
  <w:style w:type="paragraph" w:customStyle="1" w:styleId="usnesen">
    <w:name w:val="usnesení"/>
    <w:basedOn w:val="Normln"/>
    <w:link w:val="usnesenChar"/>
    <w:rsid w:val="00AB6941"/>
    <w:pPr>
      <w:keepNext/>
      <w:spacing w:before="360" w:after="480" w:line="240" w:lineRule="auto"/>
      <w:contextualSpacing/>
    </w:pPr>
    <w:rPr>
      <w:rFonts w:ascii="Bookman Old Style" w:hAnsi="Bookman Old Style"/>
      <w:b/>
      <w:bCs/>
      <w:i/>
      <w:iCs/>
      <w:color w:val="44546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45B4-4565-4A72-A15C-5FF8DABF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podatelna</cp:lastModifiedBy>
  <cp:revision>2</cp:revision>
  <cp:lastPrinted>2022-11-29T09:16:00Z</cp:lastPrinted>
  <dcterms:created xsi:type="dcterms:W3CDTF">2022-12-06T10:47:00Z</dcterms:created>
  <dcterms:modified xsi:type="dcterms:W3CDTF">2022-12-06T10:47:00Z</dcterms:modified>
</cp:coreProperties>
</file>